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5E99B" w14:textId="47BA947E" w:rsidR="00181C3D" w:rsidRPr="00181C3D" w:rsidRDefault="00181C3D" w:rsidP="00181C3D">
      <w:pPr>
        <w:jc w:val="right"/>
      </w:pPr>
      <w:r w:rsidRPr="00181C3D">
        <w:drawing>
          <wp:anchor distT="0" distB="0" distL="114300" distR="114300" simplePos="0" relativeHeight="251658240" behindDoc="0" locked="0" layoutInCell="1" allowOverlap="1" wp14:anchorId="4A0D7B09" wp14:editId="0B1FDDCF">
            <wp:simplePos x="0" y="0"/>
            <wp:positionH relativeFrom="column">
              <wp:posOffset>6876581</wp:posOffset>
            </wp:positionH>
            <wp:positionV relativeFrom="paragraph">
              <wp:posOffset>-1298</wp:posOffset>
            </wp:positionV>
            <wp:extent cx="2200146" cy="1105232"/>
            <wp:effectExtent l="0" t="0" r="0" b="0"/>
            <wp:wrapNone/>
            <wp:docPr id="16404873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146" cy="1105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56D6CDF" w14:textId="6333F1AF" w:rsidR="00212926" w:rsidRDefault="00181C3D">
      <w:pPr>
        <w:rPr>
          <w:b/>
          <w:bCs/>
          <w:sz w:val="36"/>
          <w:szCs w:val="36"/>
        </w:rPr>
      </w:pPr>
      <w:r w:rsidRPr="00181C3D">
        <w:rPr>
          <w:b/>
          <w:bCs/>
          <w:sz w:val="36"/>
          <w:szCs w:val="36"/>
        </w:rPr>
        <w:t>Modulübersicht Molekulare Medizin, B. Sc.</w:t>
      </w:r>
    </w:p>
    <w:p w14:paraId="5387B524" w14:textId="77777777" w:rsidR="00181C3D" w:rsidRDefault="00181C3D">
      <w:pPr>
        <w:rPr>
          <w:b/>
          <w:bCs/>
          <w:sz w:val="36"/>
          <w:szCs w:val="36"/>
        </w:rPr>
      </w:pPr>
    </w:p>
    <w:p w14:paraId="479808C2" w14:textId="77777777" w:rsidR="00181C3D" w:rsidRDefault="00181C3D">
      <w:pPr>
        <w:rPr>
          <w:b/>
          <w:bCs/>
          <w:sz w:val="36"/>
          <w:szCs w:val="36"/>
        </w:rPr>
      </w:pPr>
    </w:p>
    <w:p w14:paraId="40CAB13B" w14:textId="77777777" w:rsidR="00181C3D" w:rsidRPr="00181C3D" w:rsidRDefault="00181C3D">
      <w:pPr>
        <w:rPr>
          <w:b/>
          <w:bCs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410"/>
        <w:gridCol w:w="2835"/>
        <w:gridCol w:w="2982"/>
        <w:gridCol w:w="2511"/>
      </w:tblGrid>
      <w:tr w:rsidR="00181C3D" w14:paraId="7D537136" w14:textId="77777777" w:rsidTr="00262DCB"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E0F802" w14:textId="28545834" w:rsidR="00181C3D" w:rsidRPr="00181C3D" w:rsidRDefault="00181C3D" w:rsidP="00181C3D">
            <w:pPr>
              <w:jc w:val="right"/>
              <w:rPr>
                <w:sz w:val="24"/>
                <w:szCs w:val="24"/>
              </w:rPr>
            </w:pPr>
            <w:r w:rsidRPr="00181C3D">
              <w:rPr>
                <w:sz w:val="24"/>
                <w:szCs w:val="24"/>
              </w:rPr>
              <w:t>1. Semester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1578D2A8" w14:textId="4B1A1BD1" w:rsidR="00181C3D" w:rsidRPr="00181C3D" w:rsidRDefault="00181C3D" w:rsidP="00181C3D">
            <w:pPr>
              <w:jc w:val="center"/>
              <w:rPr>
                <w:sz w:val="24"/>
                <w:szCs w:val="24"/>
              </w:rPr>
            </w:pPr>
            <w:r w:rsidRPr="00181C3D">
              <w:rPr>
                <w:sz w:val="24"/>
                <w:szCs w:val="24"/>
              </w:rPr>
              <w:t>Physik</w:t>
            </w:r>
          </w:p>
        </w:tc>
        <w:tc>
          <w:tcPr>
            <w:tcW w:w="2410" w:type="dxa"/>
            <w:shd w:val="clear" w:color="auto" w:fill="A8D08D" w:themeFill="accent6" w:themeFillTint="99"/>
            <w:vAlign w:val="center"/>
          </w:tcPr>
          <w:p w14:paraId="5E975E42" w14:textId="22D679BC" w:rsidR="00181C3D" w:rsidRPr="00181C3D" w:rsidRDefault="00181C3D" w:rsidP="00181C3D">
            <w:pPr>
              <w:jc w:val="center"/>
              <w:rPr>
                <w:sz w:val="24"/>
                <w:szCs w:val="24"/>
              </w:rPr>
            </w:pPr>
            <w:r w:rsidRPr="00181C3D">
              <w:rPr>
                <w:sz w:val="24"/>
                <w:szCs w:val="24"/>
              </w:rPr>
              <w:t xml:space="preserve">Allgemeine </w:t>
            </w:r>
            <w:r w:rsidR="00262DCB">
              <w:rPr>
                <w:sz w:val="24"/>
                <w:szCs w:val="24"/>
              </w:rPr>
              <w:t xml:space="preserve">und </w:t>
            </w:r>
            <w:r w:rsidRPr="00181C3D">
              <w:rPr>
                <w:sz w:val="24"/>
                <w:szCs w:val="24"/>
              </w:rPr>
              <w:t>Anorganische Chemie</w:t>
            </w:r>
          </w:p>
        </w:tc>
        <w:tc>
          <w:tcPr>
            <w:tcW w:w="2835" w:type="dxa"/>
            <w:shd w:val="clear" w:color="auto" w:fill="FFE599" w:themeFill="accent4" w:themeFillTint="66"/>
            <w:vAlign w:val="center"/>
          </w:tcPr>
          <w:p w14:paraId="2D8B4DB7" w14:textId="1DE28BBC" w:rsidR="00181C3D" w:rsidRPr="00181C3D" w:rsidRDefault="00181C3D" w:rsidP="00181C3D">
            <w:pPr>
              <w:jc w:val="center"/>
              <w:rPr>
                <w:sz w:val="24"/>
                <w:szCs w:val="24"/>
              </w:rPr>
            </w:pPr>
            <w:r w:rsidRPr="00181C3D">
              <w:rPr>
                <w:sz w:val="24"/>
                <w:szCs w:val="24"/>
              </w:rPr>
              <w:t>Funktionelle Anatomie des Menschen</w:t>
            </w:r>
          </w:p>
        </w:tc>
        <w:tc>
          <w:tcPr>
            <w:tcW w:w="2982" w:type="dxa"/>
            <w:shd w:val="clear" w:color="auto" w:fill="FFE599" w:themeFill="accent4" w:themeFillTint="66"/>
            <w:vAlign w:val="center"/>
          </w:tcPr>
          <w:p w14:paraId="03D35CB3" w14:textId="7BE43FEC" w:rsidR="00181C3D" w:rsidRPr="00181C3D" w:rsidRDefault="00181C3D" w:rsidP="00181C3D">
            <w:pPr>
              <w:jc w:val="center"/>
              <w:rPr>
                <w:sz w:val="24"/>
                <w:szCs w:val="24"/>
              </w:rPr>
            </w:pPr>
            <w:r w:rsidRPr="00181C3D">
              <w:rPr>
                <w:sz w:val="24"/>
                <w:szCs w:val="24"/>
              </w:rPr>
              <w:t>Grundlagen der Zellbiologie</w:t>
            </w:r>
          </w:p>
        </w:tc>
        <w:tc>
          <w:tcPr>
            <w:tcW w:w="2511" w:type="dxa"/>
            <w:vMerge w:val="restart"/>
            <w:shd w:val="clear" w:color="auto" w:fill="B4C6E7" w:themeFill="accent1" w:themeFillTint="66"/>
            <w:vAlign w:val="center"/>
          </w:tcPr>
          <w:p w14:paraId="7007FBCA" w14:textId="6D36A5D1" w:rsidR="00181C3D" w:rsidRPr="00181C3D" w:rsidRDefault="00181C3D" w:rsidP="00262DCB">
            <w:pPr>
              <w:jc w:val="center"/>
              <w:rPr>
                <w:sz w:val="24"/>
                <w:szCs w:val="24"/>
              </w:rPr>
            </w:pPr>
            <w:r w:rsidRPr="00181C3D">
              <w:rPr>
                <w:sz w:val="24"/>
                <w:szCs w:val="24"/>
              </w:rPr>
              <w:t>Histologie und Embryonalentwicklung</w:t>
            </w:r>
          </w:p>
        </w:tc>
      </w:tr>
      <w:tr w:rsidR="00181C3D" w14:paraId="3DB805DA" w14:textId="77777777" w:rsidTr="00262DCB"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2B1623" w14:textId="5CB5FE7F" w:rsidR="00181C3D" w:rsidRPr="00181C3D" w:rsidRDefault="00181C3D" w:rsidP="00181C3D">
            <w:pPr>
              <w:jc w:val="right"/>
              <w:rPr>
                <w:sz w:val="24"/>
                <w:szCs w:val="24"/>
              </w:rPr>
            </w:pPr>
            <w:r w:rsidRPr="00181C3D">
              <w:rPr>
                <w:sz w:val="24"/>
                <w:szCs w:val="24"/>
              </w:rPr>
              <w:t>2. Semester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8D08D" w:themeFill="accent6" w:themeFillTint="99"/>
            <w:vAlign w:val="center"/>
          </w:tcPr>
          <w:p w14:paraId="54572B68" w14:textId="5B4E13A6" w:rsidR="00181C3D" w:rsidRPr="00181C3D" w:rsidRDefault="00181C3D" w:rsidP="00181C3D">
            <w:pPr>
              <w:jc w:val="center"/>
              <w:rPr>
                <w:sz w:val="24"/>
                <w:szCs w:val="24"/>
              </w:rPr>
            </w:pPr>
            <w:r w:rsidRPr="00181C3D">
              <w:rPr>
                <w:sz w:val="24"/>
                <w:szCs w:val="24"/>
              </w:rPr>
              <w:t>Physikalische Chemie</w:t>
            </w:r>
          </w:p>
        </w:tc>
        <w:tc>
          <w:tcPr>
            <w:tcW w:w="2410" w:type="dxa"/>
            <w:shd w:val="clear" w:color="auto" w:fill="A8D08D" w:themeFill="accent6" w:themeFillTint="99"/>
            <w:vAlign w:val="center"/>
          </w:tcPr>
          <w:p w14:paraId="60FCF762" w14:textId="7300C1CE" w:rsidR="00181C3D" w:rsidRPr="00181C3D" w:rsidRDefault="00181C3D" w:rsidP="00181C3D">
            <w:pPr>
              <w:jc w:val="center"/>
              <w:rPr>
                <w:sz w:val="24"/>
                <w:szCs w:val="24"/>
              </w:rPr>
            </w:pPr>
            <w:r w:rsidRPr="00181C3D">
              <w:rPr>
                <w:sz w:val="24"/>
                <w:szCs w:val="24"/>
              </w:rPr>
              <w:t>Organische Chemie</w:t>
            </w:r>
          </w:p>
        </w:tc>
        <w:tc>
          <w:tcPr>
            <w:tcW w:w="2835" w:type="dxa"/>
            <w:shd w:val="clear" w:color="auto" w:fill="FFE599" w:themeFill="accent4" w:themeFillTint="66"/>
            <w:vAlign w:val="center"/>
          </w:tcPr>
          <w:p w14:paraId="7F824807" w14:textId="5008188B" w:rsidR="00181C3D" w:rsidRPr="00181C3D" w:rsidRDefault="00181C3D" w:rsidP="00181C3D">
            <w:pPr>
              <w:jc w:val="center"/>
              <w:rPr>
                <w:sz w:val="24"/>
                <w:szCs w:val="24"/>
              </w:rPr>
            </w:pPr>
            <w:r w:rsidRPr="00181C3D">
              <w:rPr>
                <w:sz w:val="24"/>
                <w:szCs w:val="24"/>
              </w:rPr>
              <w:t>Grundzüge der Molekularen Medizin</w:t>
            </w:r>
          </w:p>
        </w:tc>
        <w:tc>
          <w:tcPr>
            <w:tcW w:w="2982" w:type="dxa"/>
            <w:shd w:val="clear" w:color="auto" w:fill="FFE599" w:themeFill="accent4" w:themeFillTint="66"/>
            <w:vAlign w:val="center"/>
          </w:tcPr>
          <w:p w14:paraId="07C31F14" w14:textId="09E71936" w:rsidR="00181C3D" w:rsidRPr="00181C3D" w:rsidRDefault="00181C3D" w:rsidP="00181C3D">
            <w:pPr>
              <w:jc w:val="center"/>
              <w:rPr>
                <w:sz w:val="24"/>
                <w:szCs w:val="24"/>
              </w:rPr>
            </w:pPr>
            <w:r w:rsidRPr="00181C3D">
              <w:rPr>
                <w:sz w:val="24"/>
                <w:szCs w:val="24"/>
              </w:rPr>
              <w:t>Grundlagen der Physiologie</w:t>
            </w:r>
            <w:r w:rsidR="00262DCB">
              <w:rPr>
                <w:sz w:val="24"/>
                <w:szCs w:val="24"/>
              </w:rPr>
              <w:t xml:space="preserve"> &amp; </w:t>
            </w:r>
            <w:r w:rsidRPr="00181C3D">
              <w:rPr>
                <w:sz w:val="24"/>
                <w:szCs w:val="24"/>
              </w:rPr>
              <w:t>Bioinformatik</w:t>
            </w:r>
          </w:p>
        </w:tc>
        <w:tc>
          <w:tcPr>
            <w:tcW w:w="2511" w:type="dxa"/>
            <w:vMerge/>
            <w:shd w:val="clear" w:color="auto" w:fill="B4C6E7" w:themeFill="accent1" w:themeFillTint="66"/>
            <w:vAlign w:val="center"/>
          </w:tcPr>
          <w:p w14:paraId="63AB4D0E" w14:textId="5E97FC9E" w:rsidR="00181C3D" w:rsidRPr="00181C3D" w:rsidRDefault="00181C3D" w:rsidP="00262DCB">
            <w:pPr>
              <w:jc w:val="center"/>
              <w:rPr>
                <w:sz w:val="24"/>
                <w:szCs w:val="24"/>
              </w:rPr>
            </w:pPr>
          </w:p>
        </w:tc>
      </w:tr>
      <w:tr w:rsidR="00181C3D" w14:paraId="24EB5BDC" w14:textId="77777777" w:rsidTr="00262DCB"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C85E39" w14:textId="77777777" w:rsidR="00181C3D" w:rsidRDefault="00181C3D" w:rsidP="00181C3D">
            <w:pPr>
              <w:jc w:val="right"/>
              <w:rPr>
                <w:sz w:val="24"/>
                <w:szCs w:val="24"/>
              </w:rPr>
            </w:pPr>
            <w:r w:rsidRPr="00181C3D">
              <w:rPr>
                <w:sz w:val="24"/>
                <w:szCs w:val="24"/>
              </w:rPr>
              <w:t>3. Semester</w:t>
            </w:r>
          </w:p>
          <w:p w14:paraId="57C54806" w14:textId="26A2EBFC" w:rsidR="00181C3D" w:rsidRPr="00181C3D" w:rsidRDefault="00181C3D" w:rsidP="00181C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Merge w:val="restart"/>
            <w:tcBorders>
              <w:left w:val="single" w:sz="4" w:space="0" w:color="auto"/>
            </w:tcBorders>
            <w:shd w:val="clear" w:color="auto" w:fill="B4C6E7" w:themeFill="accent1" w:themeFillTint="66"/>
            <w:vAlign w:val="center"/>
          </w:tcPr>
          <w:p w14:paraId="2122CEAB" w14:textId="1B83C2E6" w:rsidR="00181C3D" w:rsidRDefault="00181C3D" w:rsidP="00181C3D">
            <w:pPr>
              <w:jc w:val="center"/>
              <w:rPr>
                <w:sz w:val="24"/>
                <w:szCs w:val="24"/>
              </w:rPr>
            </w:pPr>
            <w:r w:rsidRPr="00181C3D">
              <w:rPr>
                <w:sz w:val="24"/>
                <w:szCs w:val="24"/>
              </w:rPr>
              <w:t xml:space="preserve">Biochemie </w:t>
            </w:r>
            <w:r w:rsidR="00262DCB">
              <w:rPr>
                <w:sz w:val="24"/>
                <w:szCs w:val="24"/>
              </w:rPr>
              <w:t>und</w:t>
            </w:r>
            <w:r w:rsidRPr="00181C3D">
              <w:rPr>
                <w:sz w:val="24"/>
                <w:szCs w:val="24"/>
              </w:rPr>
              <w:t xml:space="preserve"> Molekularbiologie</w:t>
            </w:r>
          </w:p>
          <w:p w14:paraId="15497087" w14:textId="77777777" w:rsidR="00181C3D" w:rsidRDefault="00181C3D" w:rsidP="00181C3D">
            <w:pPr>
              <w:jc w:val="center"/>
              <w:rPr>
                <w:sz w:val="24"/>
                <w:szCs w:val="24"/>
              </w:rPr>
            </w:pPr>
          </w:p>
          <w:p w14:paraId="4668E120" w14:textId="524507E1" w:rsidR="00181C3D" w:rsidRPr="00181C3D" w:rsidRDefault="00181C3D" w:rsidP="00181C3D">
            <w:pPr>
              <w:rPr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vMerge w:val="restart"/>
            <w:shd w:val="clear" w:color="auto" w:fill="B4C6E7" w:themeFill="accent1" w:themeFillTint="66"/>
            <w:vAlign w:val="center"/>
          </w:tcPr>
          <w:p w14:paraId="0E2B0B7F" w14:textId="22C6586E" w:rsidR="00181C3D" w:rsidRPr="00181C3D" w:rsidRDefault="00181C3D" w:rsidP="00181C3D">
            <w:pPr>
              <w:jc w:val="center"/>
              <w:rPr>
                <w:sz w:val="24"/>
                <w:szCs w:val="24"/>
              </w:rPr>
            </w:pPr>
            <w:r w:rsidRPr="00181C3D">
              <w:rPr>
                <w:sz w:val="24"/>
                <w:szCs w:val="24"/>
              </w:rPr>
              <w:t>Vegetative Physiologie, Neuroanatomie und Neurophysiologie</w:t>
            </w:r>
          </w:p>
        </w:tc>
        <w:tc>
          <w:tcPr>
            <w:tcW w:w="2511" w:type="dxa"/>
            <w:vMerge w:val="restart"/>
            <w:shd w:val="clear" w:color="auto" w:fill="FFE599" w:themeFill="accent4" w:themeFillTint="66"/>
            <w:vAlign w:val="center"/>
          </w:tcPr>
          <w:p w14:paraId="40916563" w14:textId="4FB6AB62" w:rsidR="00181C3D" w:rsidRPr="00181C3D" w:rsidRDefault="00181C3D" w:rsidP="00262DCB">
            <w:pPr>
              <w:jc w:val="center"/>
              <w:rPr>
                <w:sz w:val="24"/>
                <w:szCs w:val="24"/>
              </w:rPr>
            </w:pPr>
            <w:r w:rsidRPr="00181C3D">
              <w:rPr>
                <w:sz w:val="24"/>
                <w:szCs w:val="24"/>
              </w:rPr>
              <w:t>Mikrobiologie, Immunologie und Virologie</w:t>
            </w:r>
          </w:p>
        </w:tc>
      </w:tr>
      <w:tr w:rsidR="00181C3D" w14:paraId="13BC9266" w14:textId="77777777" w:rsidTr="00262DCB"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92FF46" w14:textId="77777777" w:rsidR="00181C3D" w:rsidRDefault="00181C3D" w:rsidP="00181C3D">
            <w:pPr>
              <w:jc w:val="right"/>
              <w:rPr>
                <w:sz w:val="24"/>
                <w:szCs w:val="24"/>
              </w:rPr>
            </w:pPr>
            <w:r w:rsidRPr="00181C3D">
              <w:rPr>
                <w:sz w:val="24"/>
                <w:szCs w:val="24"/>
              </w:rPr>
              <w:t>4. Semester</w:t>
            </w:r>
          </w:p>
          <w:p w14:paraId="742FD90A" w14:textId="2989D5A7" w:rsidR="00181C3D" w:rsidRPr="00181C3D" w:rsidRDefault="00181C3D" w:rsidP="00181C3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Merge/>
            <w:tcBorders>
              <w:left w:val="single" w:sz="4" w:space="0" w:color="auto"/>
            </w:tcBorders>
            <w:shd w:val="clear" w:color="auto" w:fill="B4C6E7" w:themeFill="accent1" w:themeFillTint="66"/>
            <w:vAlign w:val="center"/>
          </w:tcPr>
          <w:p w14:paraId="6AA657D4" w14:textId="12DE07CC" w:rsidR="00181C3D" w:rsidRPr="00181C3D" w:rsidRDefault="00181C3D" w:rsidP="00181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17" w:type="dxa"/>
            <w:gridSpan w:val="2"/>
            <w:vMerge/>
            <w:shd w:val="clear" w:color="auto" w:fill="B4C6E7" w:themeFill="accent1" w:themeFillTint="66"/>
            <w:vAlign w:val="center"/>
          </w:tcPr>
          <w:p w14:paraId="48B97ACD" w14:textId="77777777" w:rsidR="00181C3D" w:rsidRPr="00181C3D" w:rsidRDefault="00181C3D" w:rsidP="00181C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11" w:type="dxa"/>
            <w:vMerge/>
            <w:shd w:val="clear" w:color="auto" w:fill="FFE599" w:themeFill="accent4" w:themeFillTint="66"/>
            <w:vAlign w:val="center"/>
          </w:tcPr>
          <w:p w14:paraId="0A846252" w14:textId="2464C3D5" w:rsidR="00181C3D" w:rsidRPr="00181C3D" w:rsidRDefault="00181C3D" w:rsidP="00262DCB">
            <w:pPr>
              <w:jc w:val="center"/>
              <w:rPr>
                <w:sz w:val="24"/>
                <w:szCs w:val="24"/>
              </w:rPr>
            </w:pPr>
          </w:p>
        </w:tc>
      </w:tr>
      <w:tr w:rsidR="00181C3D" w14:paraId="59D17A3A" w14:textId="77777777" w:rsidTr="00262DCB"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4905C8" w14:textId="51341DDE" w:rsidR="00181C3D" w:rsidRPr="00181C3D" w:rsidRDefault="00181C3D" w:rsidP="00181C3D">
            <w:pPr>
              <w:jc w:val="right"/>
              <w:rPr>
                <w:sz w:val="24"/>
                <w:szCs w:val="24"/>
              </w:rPr>
            </w:pPr>
            <w:r w:rsidRPr="00181C3D">
              <w:rPr>
                <w:sz w:val="24"/>
                <w:szCs w:val="24"/>
              </w:rPr>
              <w:t>5. Semester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FFE599" w:themeFill="accent4" w:themeFillTint="66"/>
            <w:vAlign w:val="center"/>
          </w:tcPr>
          <w:p w14:paraId="362704FF" w14:textId="2879F48F" w:rsidR="00181C3D" w:rsidRPr="00181C3D" w:rsidRDefault="00181C3D" w:rsidP="00181C3D">
            <w:pPr>
              <w:jc w:val="center"/>
              <w:rPr>
                <w:sz w:val="24"/>
                <w:szCs w:val="24"/>
              </w:rPr>
            </w:pPr>
            <w:r w:rsidRPr="00181C3D">
              <w:rPr>
                <w:sz w:val="24"/>
                <w:szCs w:val="24"/>
              </w:rPr>
              <w:t>Praktikum der Zellbiologie</w:t>
            </w:r>
          </w:p>
        </w:tc>
        <w:tc>
          <w:tcPr>
            <w:tcW w:w="2410" w:type="dxa"/>
            <w:shd w:val="clear" w:color="auto" w:fill="FFE599" w:themeFill="accent4" w:themeFillTint="66"/>
            <w:vAlign w:val="center"/>
          </w:tcPr>
          <w:p w14:paraId="406FA25F" w14:textId="7A33C89B" w:rsidR="00181C3D" w:rsidRPr="00181C3D" w:rsidRDefault="00181C3D" w:rsidP="00181C3D">
            <w:pPr>
              <w:jc w:val="center"/>
              <w:rPr>
                <w:sz w:val="24"/>
                <w:szCs w:val="24"/>
              </w:rPr>
            </w:pPr>
            <w:r w:rsidRPr="00181C3D">
              <w:rPr>
                <w:sz w:val="24"/>
                <w:szCs w:val="24"/>
              </w:rPr>
              <w:t>Humangenetik</w:t>
            </w:r>
          </w:p>
        </w:tc>
        <w:tc>
          <w:tcPr>
            <w:tcW w:w="2835" w:type="dxa"/>
            <w:shd w:val="clear" w:color="auto" w:fill="FFE599" w:themeFill="accent4" w:themeFillTint="66"/>
            <w:vAlign w:val="center"/>
          </w:tcPr>
          <w:p w14:paraId="139D8832" w14:textId="5CC6590A" w:rsidR="00181C3D" w:rsidRPr="00181C3D" w:rsidRDefault="00181C3D" w:rsidP="00181C3D">
            <w:pPr>
              <w:jc w:val="center"/>
              <w:rPr>
                <w:sz w:val="24"/>
                <w:szCs w:val="24"/>
              </w:rPr>
            </w:pPr>
            <w:r w:rsidRPr="00181C3D">
              <w:rPr>
                <w:sz w:val="24"/>
                <w:szCs w:val="24"/>
              </w:rPr>
              <w:t>Strahlenschutz</w:t>
            </w:r>
          </w:p>
        </w:tc>
        <w:tc>
          <w:tcPr>
            <w:tcW w:w="2982" w:type="dxa"/>
            <w:shd w:val="clear" w:color="auto" w:fill="B4C6E7" w:themeFill="accent1" w:themeFillTint="66"/>
            <w:vAlign w:val="center"/>
          </w:tcPr>
          <w:p w14:paraId="7F01119A" w14:textId="7374E915" w:rsidR="00181C3D" w:rsidRPr="00181C3D" w:rsidRDefault="00181C3D" w:rsidP="00181C3D">
            <w:pPr>
              <w:jc w:val="center"/>
              <w:rPr>
                <w:sz w:val="24"/>
                <w:szCs w:val="24"/>
              </w:rPr>
            </w:pPr>
            <w:r w:rsidRPr="00181C3D">
              <w:rPr>
                <w:sz w:val="24"/>
                <w:szCs w:val="24"/>
              </w:rPr>
              <w:t>Wissenschaftsgeschichte und Ethik in der Medizin</w:t>
            </w:r>
          </w:p>
        </w:tc>
        <w:tc>
          <w:tcPr>
            <w:tcW w:w="2511" w:type="dxa"/>
            <w:shd w:val="clear" w:color="auto" w:fill="B4C6E7" w:themeFill="accent1" w:themeFillTint="66"/>
            <w:vAlign w:val="center"/>
          </w:tcPr>
          <w:p w14:paraId="15B4F2C0" w14:textId="1876E8C4" w:rsidR="00181C3D" w:rsidRPr="00181C3D" w:rsidRDefault="00181C3D" w:rsidP="00262DCB">
            <w:pPr>
              <w:jc w:val="center"/>
              <w:rPr>
                <w:sz w:val="24"/>
                <w:szCs w:val="24"/>
              </w:rPr>
            </w:pPr>
            <w:r w:rsidRPr="00181C3D">
              <w:rPr>
                <w:sz w:val="24"/>
                <w:szCs w:val="24"/>
              </w:rPr>
              <w:t>Biometrie und Epidemiologie</w:t>
            </w:r>
          </w:p>
        </w:tc>
      </w:tr>
      <w:tr w:rsidR="00181C3D" w14:paraId="1A54ED55" w14:textId="77777777" w:rsidTr="00262DCB">
        <w:tc>
          <w:tcPr>
            <w:tcW w:w="141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4AF20A" w14:textId="544C80EF" w:rsidR="00181C3D" w:rsidRPr="00181C3D" w:rsidRDefault="00181C3D" w:rsidP="00181C3D">
            <w:pPr>
              <w:jc w:val="right"/>
              <w:rPr>
                <w:sz w:val="24"/>
                <w:szCs w:val="24"/>
              </w:rPr>
            </w:pPr>
            <w:r w:rsidRPr="00181C3D">
              <w:rPr>
                <w:sz w:val="24"/>
                <w:szCs w:val="24"/>
              </w:rPr>
              <w:t>6. Semester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B4C6E7" w:themeFill="accent1" w:themeFillTint="66"/>
            <w:vAlign w:val="center"/>
          </w:tcPr>
          <w:p w14:paraId="5C12D6FD" w14:textId="061E0A34" w:rsidR="00181C3D" w:rsidRPr="00181C3D" w:rsidRDefault="00181C3D" w:rsidP="00181C3D">
            <w:pPr>
              <w:jc w:val="center"/>
              <w:rPr>
                <w:sz w:val="24"/>
                <w:szCs w:val="24"/>
              </w:rPr>
            </w:pPr>
            <w:r w:rsidRPr="00181C3D">
              <w:rPr>
                <w:sz w:val="24"/>
                <w:szCs w:val="24"/>
              </w:rPr>
              <w:t xml:space="preserve">Pharmakologie </w:t>
            </w:r>
            <w:r w:rsidR="00262DCB">
              <w:rPr>
                <w:sz w:val="24"/>
                <w:szCs w:val="24"/>
              </w:rPr>
              <w:t>&amp;</w:t>
            </w:r>
            <w:r w:rsidRPr="00181C3D">
              <w:rPr>
                <w:sz w:val="24"/>
                <w:szCs w:val="24"/>
              </w:rPr>
              <w:t xml:space="preserve"> Toxikologie</w:t>
            </w:r>
          </w:p>
        </w:tc>
        <w:tc>
          <w:tcPr>
            <w:tcW w:w="2410" w:type="dxa"/>
            <w:shd w:val="clear" w:color="auto" w:fill="B4C6E7" w:themeFill="accent1" w:themeFillTint="66"/>
            <w:vAlign w:val="center"/>
          </w:tcPr>
          <w:p w14:paraId="5A3443D8" w14:textId="57A4D0C5" w:rsidR="00181C3D" w:rsidRPr="00181C3D" w:rsidRDefault="00181C3D" w:rsidP="00181C3D">
            <w:pPr>
              <w:jc w:val="center"/>
              <w:rPr>
                <w:sz w:val="24"/>
                <w:szCs w:val="24"/>
              </w:rPr>
            </w:pPr>
            <w:r w:rsidRPr="00181C3D">
              <w:rPr>
                <w:sz w:val="24"/>
                <w:szCs w:val="24"/>
              </w:rPr>
              <w:t>Pathologie</w:t>
            </w:r>
          </w:p>
        </w:tc>
        <w:tc>
          <w:tcPr>
            <w:tcW w:w="8328" w:type="dxa"/>
            <w:gridSpan w:val="3"/>
            <w:shd w:val="clear" w:color="auto" w:fill="F7CAAC" w:themeFill="accent2" w:themeFillTint="66"/>
            <w:vAlign w:val="center"/>
          </w:tcPr>
          <w:p w14:paraId="221BA9FC" w14:textId="659942E9" w:rsidR="00181C3D" w:rsidRPr="00181C3D" w:rsidRDefault="00181C3D" w:rsidP="00181C3D">
            <w:pPr>
              <w:jc w:val="center"/>
              <w:rPr>
                <w:sz w:val="24"/>
                <w:szCs w:val="24"/>
              </w:rPr>
            </w:pPr>
            <w:r w:rsidRPr="00181C3D">
              <w:rPr>
                <w:sz w:val="24"/>
                <w:szCs w:val="24"/>
              </w:rPr>
              <w:t>Laborexperimentelles Arbeiten und Bachelorarbeit</w:t>
            </w:r>
          </w:p>
        </w:tc>
      </w:tr>
    </w:tbl>
    <w:p w14:paraId="2EC266FB" w14:textId="47734088" w:rsidR="00262DCB" w:rsidRDefault="00262DCB">
      <w:pPr>
        <w:rPr>
          <w:b/>
          <w:bCs/>
          <w:sz w:val="36"/>
          <w:szCs w:val="36"/>
        </w:rPr>
      </w:pPr>
    </w:p>
    <w:p w14:paraId="0C157D4A" w14:textId="77777777" w:rsidR="00262DCB" w:rsidRDefault="00262DCB">
      <w:pPr>
        <w:rPr>
          <w:b/>
          <w:bCs/>
          <w:sz w:val="36"/>
          <w:szCs w:val="3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248"/>
      </w:tblGrid>
      <w:tr w:rsidR="00262DCB" w14:paraId="41EF7282" w14:textId="77777777" w:rsidTr="00262DCB">
        <w:tc>
          <w:tcPr>
            <w:tcW w:w="4248" w:type="dxa"/>
            <w:shd w:val="clear" w:color="auto" w:fill="A8D08D" w:themeFill="accent6" w:themeFillTint="99"/>
          </w:tcPr>
          <w:p w14:paraId="578FC7C3" w14:textId="15D91113" w:rsidR="00262DCB" w:rsidRPr="00262DCB" w:rsidRDefault="00262DCB" w:rsidP="00262DCB">
            <w:pPr>
              <w:rPr>
                <w:sz w:val="24"/>
                <w:szCs w:val="24"/>
              </w:rPr>
            </w:pPr>
            <w:r w:rsidRPr="00262DCB">
              <w:rPr>
                <w:sz w:val="24"/>
                <w:szCs w:val="24"/>
              </w:rPr>
              <w:t>Naturwissenschaftliche Veranstaltungen</w:t>
            </w:r>
          </w:p>
        </w:tc>
      </w:tr>
      <w:tr w:rsidR="00262DCB" w14:paraId="5E378E18" w14:textId="77777777" w:rsidTr="00262DCB">
        <w:tc>
          <w:tcPr>
            <w:tcW w:w="4248" w:type="dxa"/>
            <w:shd w:val="clear" w:color="auto" w:fill="B4C6E7" w:themeFill="accent1" w:themeFillTint="66"/>
          </w:tcPr>
          <w:p w14:paraId="1A08C9EF" w14:textId="7DA8A5D5" w:rsidR="00262DCB" w:rsidRPr="00262DCB" w:rsidRDefault="00262DCB" w:rsidP="00262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Humanmedizinische Veranstaltungen</w:t>
            </w:r>
          </w:p>
        </w:tc>
      </w:tr>
      <w:tr w:rsidR="00262DCB" w14:paraId="52DAAC55" w14:textId="77777777" w:rsidTr="00262DCB">
        <w:tc>
          <w:tcPr>
            <w:tcW w:w="4248" w:type="dxa"/>
            <w:shd w:val="clear" w:color="auto" w:fill="FFE599" w:themeFill="accent4" w:themeFillTint="66"/>
          </w:tcPr>
          <w:p w14:paraId="1453185F" w14:textId="2572B864" w:rsidR="00262DCB" w:rsidRPr="00262DCB" w:rsidRDefault="00262DCB" w:rsidP="00262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Molekularmedizinische Veranstaltungen</w:t>
            </w:r>
          </w:p>
        </w:tc>
      </w:tr>
      <w:tr w:rsidR="00262DCB" w14:paraId="143F392E" w14:textId="77777777" w:rsidTr="00262DCB">
        <w:tc>
          <w:tcPr>
            <w:tcW w:w="4248" w:type="dxa"/>
            <w:shd w:val="clear" w:color="auto" w:fill="F7CAAC" w:themeFill="accent2" w:themeFillTint="66"/>
          </w:tcPr>
          <w:p w14:paraId="2A121F15" w14:textId="2EDB7FE1" w:rsidR="00262DCB" w:rsidRPr="00262DCB" w:rsidRDefault="00262DCB" w:rsidP="00262D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Individuelle Veranstaltungen</w:t>
            </w:r>
          </w:p>
        </w:tc>
      </w:tr>
    </w:tbl>
    <w:p w14:paraId="07B149BD" w14:textId="77777777" w:rsidR="00262DCB" w:rsidRPr="00181C3D" w:rsidRDefault="00262DCB" w:rsidP="00262DCB">
      <w:pPr>
        <w:rPr>
          <w:b/>
          <w:bCs/>
          <w:sz w:val="36"/>
          <w:szCs w:val="36"/>
        </w:rPr>
      </w:pPr>
    </w:p>
    <w:sectPr w:rsidR="00262DCB" w:rsidRPr="00181C3D" w:rsidSect="00181C3D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608E5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17743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A0"/>
    <w:rsid w:val="000E732F"/>
    <w:rsid w:val="00181C3D"/>
    <w:rsid w:val="00212926"/>
    <w:rsid w:val="00262DCB"/>
    <w:rsid w:val="00A57442"/>
    <w:rsid w:val="00A769E6"/>
    <w:rsid w:val="00B547B4"/>
    <w:rsid w:val="00D033A3"/>
    <w:rsid w:val="00DC4471"/>
    <w:rsid w:val="00F5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2B650"/>
  <w15:chartTrackingRefBased/>
  <w15:docId w15:val="{ACDDEA5B-C44B-48B8-B8FC-35922A707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51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51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033A3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color w:val="000000" w:themeColor="text1"/>
      <w:sz w:val="28"/>
      <w:szCs w:val="28"/>
      <w:lang w:val="en-GB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51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517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51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51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51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51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KeinLeerraum"/>
    <w:next w:val="KeinLeerraum"/>
    <w:uiPriority w:val="35"/>
    <w:unhideWhenUsed/>
    <w:qFormat/>
    <w:rsid w:val="00D033A3"/>
    <w:pPr>
      <w:spacing w:after="200"/>
    </w:pPr>
    <w:rPr>
      <w:iCs/>
      <w:color w:val="000000" w:themeColor="text1"/>
      <w:sz w:val="18"/>
      <w:szCs w:val="18"/>
      <w:lang w:val="en-GB"/>
    </w:rPr>
  </w:style>
  <w:style w:type="paragraph" w:styleId="KeinLeerraum">
    <w:name w:val="No Spacing"/>
    <w:uiPriority w:val="1"/>
    <w:qFormat/>
    <w:rsid w:val="00D033A3"/>
    <w:pPr>
      <w:spacing w:after="0" w:line="240" w:lineRule="auto"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D033A3"/>
    <w:rPr>
      <w:rFonts w:eastAsiaTheme="majorEastAsia" w:cstheme="majorBidi"/>
      <w:color w:val="000000" w:themeColor="text1"/>
      <w:sz w:val="28"/>
      <w:szCs w:val="2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51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51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517A0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517A0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517A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517A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517A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517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51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51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51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51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51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517A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517A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517A0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51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517A0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517A0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181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Brechelmacher</dc:creator>
  <cp:keywords/>
  <dc:description/>
  <cp:lastModifiedBy>Hannah Brechelmacher</cp:lastModifiedBy>
  <cp:revision>2</cp:revision>
  <dcterms:created xsi:type="dcterms:W3CDTF">2026-06-22T15:57:00Z</dcterms:created>
  <dcterms:modified xsi:type="dcterms:W3CDTF">2026-06-22T16:15:00Z</dcterms:modified>
</cp:coreProperties>
</file>